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B3" w:rsidRPr="00056DB3" w:rsidRDefault="00056DB3" w:rsidP="00056DB3">
      <w:pPr>
        <w:shd w:val="clear" w:color="auto" w:fill="FFFFFF"/>
        <w:spacing w:after="0" w:line="240" w:lineRule="auto"/>
        <w:rPr>
          <w:rFonts w:ascii="Helvetica" w:eastAsia="Times New Roman" w:hAnsi="Helvetica" w:cs="Helvetica"/>
          <w:color w:val="222222"/>
          <w:sz w:val="27"/>
          <w:szCs w:val="27"/>
        </w:rPr>
      </w:pPr>
      <w:r>
        <w:rPr>
          <w:rFonts w:ascii="Helvetica" w:eastAsia="Times New Roman" w:hAnsi="Helvetica" w:cs="Helvetica"/>
          <w:noProof/>
          <w:color w:val="222222"/>
          <w:sz w:val="27"/>
          <w:szCs w:val="27"/>
        </w:rPr>
        <w:drawing>
          <wp:inline distT="0" distB="0" distL="0" distR="0">
            <wp:extent cx="304800" cy="304800"/>
            <wp:effectExtent l="0" t="0" r="0" b="0"/>
            <wp:docPr id="5" name="Picture 5"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_21-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9360" w:type="dxa"/>
        <w:tblCellMar>
          <w:left w:w="0" w:type="dxa"/>
          <w:right w:w="0" w:type="dxa"/>
        </w:tblCellMar>
        <w:tblLook w:val="04A0" w:firstRow="1" w:lastRow="0" w:firstColumn="1" w:lastColumn="0" w:noHBand="0" w:noVBand="1"/>
      </w:tblPr>
      <w:tblGrid>
        <w:gridCol w:w="9360"/>
      </w:tblGrid>
      <w:tr w:rsidR="00056DB3" w:rsidRPr="00056DB3" w:rsidTr="00056DB3">
        <w:trPr>
          <w:trHeight w:val="1428"/>
        </w:trPr>
        <w:tc>
          <w:tcPr>
            <w:tcW w:w="9360" w:type="dxa"/>
            <w:noWrap/>
            <w:hideMark/>
          </w:tcPr>
          <w:tbl>
            <w:tblPr>
              <w:tblW w:w="15888" w:type="dxa"/>
              <w:tblCellMar>
                <w:left w:w="0" w:type="dxa"/>
                <w:right w:w="0" w:type="dxa"/>
              </w:tblCellMar>
              <w:tblLook w:val="04A0" w:firstRow="1" w:lastRow="0" w:firstColumn="1" w:lastColumn="0" w:noHBand="0" w:noVBand="1"/>
            </w:tblPr>
            <w:tblGrid>
              <w:gridCol w:w="15888"/>
            </w:tblGrid>
            <w:tr w:rsidR="00056DB3" w:rsidRPr="00056DB3">
              <w:tc>
                <w:tcPr>
                  <w:tcW w:w="0" w:type="auto"/>
                  <w:vAlign w:val="center"/>
                  <w:hideMark/>
                </w:tcPr>
                <w:p w:rsidR="00056DB3" w:rsidRPr="00056DB3" w:rsidRDefault="00056DB3" w:rsidP="00056DB3">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056DB3">
                    <w:rPr>
                      <w:rFonts w:ascii="Helvetica" w:eastAsia="Times New Roman" w:hAnsi="Helvetica" w:cs="Helvetica"/>
                      <w:b/>
                      <w:bCs/>
                      <w:color w:val="202124"/>
                      <w:spacing w:val="3"/>
                      <w:sz w:val="27"/>
                      <w:szCs w:val="27"/>
                    </w:rPr>
                    <w:t>Claire TWINN</w:t>
                  </w:r>
                  <w:r w:rsidRPr="00056DB3">
                    <w:rPr>
                      <w:rFonts w:ascii="Helvetica" w:eastAsia="Times New Roman" w:hAnsi="Helvetica" w:cs="Helvetica"/>
                      <w:b/>
                      <w:bCs/>
                      <w:color w:val="5F6368"/>
                      <w:spacing w:val="5"/>
                      <w:sz w:val="27"/>
                      <w:szCs w:val="27"/>
                    </w:rPr>
                    <w:t> </w:t>
                  </w:r>
                  <w:r w:rsidRPr="00056DB3">
                    <w:rPr>
                      <w:rFonts w:ascii="Helvetica" w:eastAsia="Times New Roman" w:hAnsi="Helvetica" w:cs="Helvetica"/>
                      <w:b/>
                      <w:bCs/>
                      <w:color w:val="555555"/>
                      <w:spacing w:val="5"/>
                      <w:sz w:val="27"/>
                      <w:szCs w:val="27"/>
                    </w:rPr>
                    <w:t>&lt;claire.twinn@hsbc.com&gt;</w:t>
                  </w:r>
                </w:p>
              </w:tc>
            </w:tr>
          </w:tbl>
          <w:p w:rsidR="00056DB3" w:rsidRPr="00056DB3" w:rsidRDefault="00056DB3" w:rsidP="00056DB3">
            <w:pPr>
              <w:spacing w:after="0" w:line="300" w:lineRule="atLeast"/>
              <w:rPr>
                <w:rFonts w:ascii="Helvetica" w:eastAsia="Times New Roman" w:hAnsi="Helvetica" w:cs="Helvetica"/>
                <w:spacing w:val="3"/>
                <w:sz w:val="24"/>
                <w:szCs w:val="24"/>
              </w:rPr>
            </w:pPr>
          </w:p>
          <w:p w:rsidR="00056DB3" w:rsidRPr="00056DB3" w:rsidRDefault="00056DB3" w:rsidP="00056DB3">
            <w:pPr>
              <w:spacing w:after="0" w:line="240" w:lineRule="auto"/>
              <w:rPr>
                <w:rFonts w:ascii="Helvetica" w:eastAsia="Times New Roman" w:hAnsi="Helvetica" w:cs="Helvetica"/>
                <w:color w:val="222222"/>
                <w:spacing w:val="3"/>
                <w:sz w:val="24"/>
                <w:szCs w:val="24"/>
              </w:rPr>
            </w:pPr>
            <w:r w:rsidRPr="00056DB3">
              <w:rPr>
                <w:rFonts w:ascii="Helvetica" w:eastAsia="Times New Roman" w:hAnsi="Helvetica" w:cs="Helvetica"/>
                <w:color w:val="5F6368"/>
                <w:spacing w:val="5"/>
                <w:sz w:val="24"/>
                <w:szCs w:val="24"/>
              </w:rPr>
              <w:t>Dec 17, 2019, 3:53 PM</w:t>
            </w:r>
          </w:p>
          <w:p w:rsidR="00056DB3" w:rsidRPr="00056DB3" w:rsidRDefault="00056DB3" w:rsidP="00056DB3">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14:anchorId="317B2259" wp14:editId="5BE18154">
                  <wp:extent cx="8255" cy="825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056DB3" w:rsidRPr="00056DB3" w:rsidRDefault="00056DB3" w:rsidP="00056DB3">
      <w:pPr>
        <w:shd w:val="clear" w:color="auto" w:fill="FFFFFF"/>
        <w:spacing w:after="0" w:line="240" w:lineRule="auto"/>
        <w:rPr>
          <w:rFonts w:ascii="Times New Roman" w:eastAsia="Times New Roman" w:hAnsi="Times New Roman" w:cs="Times New Roman"/>
          <w:color w:val="222222"/>
          <w:sz w:val="24"/>
          <w:szCs w:val="24"/>
          <w:lang w:val="en-GB"/>
        </w:rPr>
      </w:pPr>
      <w:r w:rsidRPr="00056DB3">
        <w:rPr>
          <w:rFonts w:ascii="Calibri" w:eastAsia="Times New Roman" w:hAnsi="Calibri" w:cs="Calibri"/>
          <w:color w:val="1F497D"/>
          <w:sz w:val="24"/>
          <w:szCs w:val="24"/>
          <w:lang w:val="en-GB"/>
        </w:rPr>
        <w:t>Dear Kavan,</w:t>
      </w:r>
    </w:p>
    <w:p w:rsidR="00056DB3" w:rsidRPr="00056DB3" w:rsidRDefault="00056DB3" w:rsidP="00056DB3">
      <w:pPr>
        <w:shd w:val="clear" w:color="auto" w:fill="FFFFFF"/>
        <w:spacing w:after="0" w:line="240" w:lineRule="auto"/>
        <w:rPr>
          <w:rFonts w:ascii="Times New Roman" w:eastAsia="Times New Roman" w:hAnsi="Times New Roman" w:cs="Times New Roman"/>
          <w:color w:val="222222"/>
          <w:sz w:val="24"/>
          <w:szCs w:val="24"/>
          <w:lang w:val="en-GB"/>
        </w:rPr>
      </w:pPr>
      <w:r w:rsidRPr="00056DB3">
        <w:rPr>
          <w:rFonts w:ascii="Calibri" w:eastAsia="Times New Roman" w:hAnsi="Calibri" w:cs="Calibri"/>
          <w:color w:val="1F497D"/>
          <w:sz w:val="24"/>
          <w:szCs w:val="24"/>
          <w:lang w:val="en-GB"/>
        </w:rPr>
        <w:t> </w:t>
      </w:r>
    </w:p>
    <w:p w:rsidR="00056DB3" w:rsidRPr="00056DB3" w:rsidRDefault="00056DB3" w:rsidP="00056DB3">
      <w:pPr>
        <w:shd w:val="clear" w:color="auto" w:fill="FFFFFF"/>
        <w:spacing w:after="0" w:line="240" w:lineRule="auto"/>
        <w:rPr>
          <w:rFonts w:ascii="Times New Roman" w:eastAsia="Times New Roman" w:hAnsi="Times New Roman" w:cs="Times New Roman"/>
          <w:color w:val="222222"/>
          <w:sz w:val="24"/>
          <w:szCs w:val="24"/>
          <w:lang w:val="en-GB"/>
        </w:rPr>
      </w:pPr>
      <w:r w:rsidRPr="00056DB3">
        <w:rPr>
          <w:rFonts w:ascii="Calibri" w:eastAsia="Times New Roman" w:hAnsi="Calibri" w:cs="Calibri"/>
          <w:color w:val="1F497D"/>
          <w:sz w:val="24"/>
          <w:szCs w:val="24"/>
          <w:lang w:val="en-GB"/>
        </w:rPr>
        <w:t xml:space="preserve">Many thanks for clarifying your request. Please find attached a copyright release form for you to sign and return to me (a scan is fine). I have filled in as much detail as possible, but please check that I have your details correct (I copied these from your previous form). Once the form is signed I can get the images to you. As there are quite a few and they are too large to send via email I shall ask one of my colleagues to set you up with access to </w:t>
      </w:r>
      <w:proofErr w:type="spellStart"/>
      <w:r w:rsidRPr="00056DB3">
        <w:rPr>
          <w:rFonts w:ascii="Calibri" w:eastAsia="Times New Roman" w:hAnsi="Calibri" w:cs="Calibri"/>
          <w:color w:val="1F497D"/>
          <w:sz w:val="24"/>
          <w:szCs w:val="24"/>
          <w:lang w:val="en-GB"/>
        </w:rPr>
        <w:t>Intralinks</w:t>
      </w:r>
      <w:proofErr w:type="spellEnd"/>
      <w:r w:rsidRPr="00056DB3">
        <w:rPr>
          <w:rFonts w:ascii="Calibri" w:eastAsia="Times New Roman" w:hAnsi="Calibri" w:cs="Calibri"/>
          <w:color w:val="1F497D"/>
          <w:sz w:val="24"/>
          <w:szCs w:val="24"/>
          <w:lang w:val="en-GB"/>
        </w:rPr>
        <w:t xml:space="preserve"> (a file sharing site).</w:t>
      </w:r>
    </w:p>
    <w:p w:rsidR="00056DB3" w:rsidRPr="00056DB3" w:rsidRDefault="00056DB3" w:rsidP="00056DB3">
      <w:pPr>
        <w:shd w:val="clear" w:color="auto" w:fill="FFFFFF"/>
        <w:spacing w:after="0" w:line="240" w:lineRule="auto"/>
        <w:rPr>
          <w:rFonts w:ascii="Times New Roman" w:eastAsia="Times New Roman" w:hAnsi="Times New Roman" w:cs="Times New Roman"/>
          <w:color w:val="222222"/>
          <w:sz w:val="24"/>
          <w:szCs w:val="24"/>
          <w:lang w:val="en-GB"/>
        </w:rPr>
      </w:pPr>
      <w:r w:rsidRPr="00056DB3">
        <w:rPr>
          <w:rFonts w:ascii="Calibri" w:eastAsia="Times New Roman" w:hAnsi="Calibri" w:cs="Calibri"/>
          <w:color w:val="1F497D"/>
          <w:sz w:val="24"/>
          <w:szCs w:val="24"/>
          <w:lang w:val="en-GB"/>
        </w:rPr>
        <w:t> </w:t>
      </w:r>
    </w:p>
    <w:p w:rsidR="00056DB3" w:rsidRDefault="00056DB3" w:rsidP="00056DB3">
      <w:pPr>
        <w:shd w:val="clear" w:color="auto" w:fill="FFFFFF"/>
        <w:spacing w:after="0" w:line="240" w:lineRule="auto"/>
        <w:rPr>
          <w:rFonts w:ascii="Calibri" w:eastAsia="Times New Roman" w:hAnsi="Calibri" w:cs="Calibri"/>
          <w:color w:val="1F497D"/>
          <w:sz w:val="24"/>
          <w:szCs w:val="24"/>
          <w:lang w:val="en-GB"/>
        </w:rPr>
      </w:pPr>
      <w:r w:rsidRPr="00056DB3">
        <w:rPr>
          <w:rFonts w:ascii="Calibri" w:eastAsia="Times New Roman" w:hAnsi="Calibri" w:cs="Calibri"/>
          <w:color w:val="1F497D"/>
          <w:sz w:val="24"/>
          <w:szCs w:val="24"/>
          <w:lang w:val="en-GB"/>
        </w:rPr>
        <w:t>With regards your question on watermarks, please see the information in the table below:</w:t>
      </w:r>
    </w:p>
    <w:p w:rsidR="00056DB3" w:rsidRPr="00056DB3" w:rsidRDefault="00056DB3" w:rsidP="00056DB3">
      <w:pPr>
        <w:shd w:val="clear" w:color="auto" w:fill="FFFFFF"/>
        <w:spacing w:after="0" w:line="240" w:lineRule="auto"/>
        <w:rPr>
          <w:rFonts w:ascii="Times New Roman" w:eastAsia="Times New Roman" w:hAnsi="Times New Roman" w:cs="Times New Roman"/>
          <w:color w:val="222222"/>
          <w:sz w:val="24"/>
          <w:szCs w:val="24"/>
          <w:lang w:val="en-GB"/>
        </w:rPr>
      </w:pPr>
      <w:bookmarkStart w:id="0" w:name="_GoBack"/>
      <w:bookmarkEnd w:id="0"/>
    </w:p>
    <w:tbl>
      <w:tblPr>
        <w:tblW w:w="0" w:type="auto"/>
        <w:tblCellMar>
          <w:left w:w="0" w:type="dxa"/>
          <w:right w:w="0" w:type="dxa"/>
        </w:tblCellMar>
        <w:tblLook w:val="04A0" w:firstRow="1" w:lastRow="0" w:firstColumn="1" w:lastColumn="0" w:noHBand="0" w:noVBand="1"/>
      </w:tblPr>
      <w:tblGrid>
        <w:gridCol w:w="1827"/>
        <w:gridCol w:w="2795"/>
        <w:gridCol w:w="4856"/>
      </w:tblGrid>
      <w:tr w:rsidR="00056DB3" w:rsidRPr="00056DB3" w:rsidTr="00056DB3">
        <w:tc>
          <w:tcPr>
            <w:tcW w:w="1827" w:type="dxa"/>
            <w:tcBorders>
              <w:top w:val="single" w:sz="8" w:space="0" w:color="auto"/>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b/>
                <w:bCs/>
                <w:color w:val="1F497D"/>
                <w:sz w:val="24"/>
                <w:szCs w:val="24"/>
              </w:rPr>
              <w:t>HSBC Ref no</w:t>
            </w:r>
          </w:p>
        </w:tc>
        <w:tc>
          <w:tcPr>
            <w:tcW w:w="2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b/>
                <w:bCs/>
                <w:color w:val="1F497D"/>
                <w:sz w:val="24"/>
                <w:szCs w:val="24"/>
              </w:rPr>
              <w:t>Banknote</w:t>
            </w:r>
          </w:p>
        </w:tc>
        <w:tc>
          <w:tcPr>
            <w:tcW w:w="4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b/>
                <w:bCs/>
                <w:color w:val="1F497D"/>
                <w:sz w:val="24"/>
                <w:szCs w:val="24"/>
              </w:rPr>
              <w:t>Watermark</w:t>
            </w:r>
          </w:p>
        </w:tc>
      </w:tr>
      <w:tr w:rsidR="00056DB3" w:rsidRPr="00056DB3" w:rsidTr="00056DB3">
        <w:tc>
          <w:tcPr>
            <w:tcW w:w="1827" w:type="dxa"/>
            <w:tcBorders>
              <w:top w:val="nil"/>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HQ HSBCBN 5212</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1858 Kandy 5 shillings proof (one sided)</w:t>
            </w:r>
          </w:p>
        </w:tc>
        <w:tc>
          <w:tcPr>
            <w:tcW w:w="4856"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Cannot see one</w:t>
            </w:r>
          </w:p>
        </w:tc>
      </w:tr>
      <w:tr w:rsidR="00056DB3" w:rsidRPr="00056DB3" w:rsidTr="00056DB3">
        <w:tc>
          <w:tcPr>
            <w:tcW w:w="1827" w:type="dxa"/>
            <w:tcBorders>
              <w:top w:val="nil"/>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c>
          <w:tcPr>
            <w:tcW w:w="4856"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r>
      <w:tr w:rsidR="00056DB3" w:rsidRPr="00056DB3" w:rsidTr="00056DB3">
        <w:tc>
          <w:tcPr>
            <w:tcW w:w="1827" w:type="dxa"/>
            <w:tcBorders>
              <w:top w:val="nil"/>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HQ HSBCBN 5214</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1858 Kandy 10 shilling specimen</w:t>
            </w:r>
          </w:p>
        </w:tc>
        <w:tc>
          <w:tcPr>
            <w:tcW w:w="4856"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Cannot see one</w:t>
            </w:r>
          </w:p>
        </w:tc>
      </w:tr>
      <w:tr w:rsidR="00056DB3" w:rsidRPr="00056DB3" w:rsidTr="00056DB3">
        <w:tc>
          <w:tcPr>
            <w:tcW w:w="1827" w:type="dxa"/>
            <w:tcBorders>
              <w:top w:val="nil"/>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c>
          <w:tcPr>
            <w:tcW w:w="4856"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r>
      <w:tr w:rsidR="00056DB3" w:rsidRPr="00056DB3" w:rsidTr="00056DB3">
        <w:tc>
          <w:tcPr>
            <w:tcW w:w="1827" w:type="dxa"/>
            <w:tcBorders>
              <w:top w:val="nil"/>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HQ HSBCBN 5213, HQ HSBCBN 5215, HQ HSBCBN 5216</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1864 Kandy 10 shillings, £1, £5 specimens</w:t>
            </w:r>
          </w:p>
        </w:tc>
        <w:tc>
          <w:tcPr>
            <w:tcW w:w="4856"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Possibly see something resembling an Italic ‘C’ on the right and possibly other markings before, but it is not clear</w:t>
            </w:r>
          </w:p>
        </w:tc>
      </w:tr>
      <w:tr w:rsidR="00056DB3" w:rsidRPr="00056DB3" w:rsidTr="00056DB3">
        <w:tc>
          <w:tcPr>
            <w:tcW w:w="1827" w:type="dxa"/>
            <w:tcBorders>
              <w:top w:val="nil"/>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c>
          <w:tcPr>
            <w:tcW w:w="4856"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r>
      <w:tr w:rsidR="00056DB3" w:rsidRPr="00056DB3" w:rsidTr="00056DB3">
        <w:tc>
          <w:tcPr>
            <w:tcW w:w="1827" w:type="dxa"/>
            <w:tcBorders>
              <w:top w:val="nil"/>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HQ HSBCBN 5196, HQ HSBCBN 5201, HQ HSBCBN 5204, HQ HSBCBN 5206, HQ HSBCBN 5208, HQ HSBCBN 5209</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1870 Colombo Rs5, 10, 50, 100, 500 and 1000  specimens [100 and 500 provided 2017]</w:t>
            </w:r>
          </w:p>
        </w:tc>
        <w:tc>
          <w:tcPr>
            <w:tcW w:w="4856"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Possibly see something resembling an Italic ‘C’ on the right and possibly other markings before, but it is not clear</w:t>
            </w:r>
          </w:p>
        </w:tc>
      </w:tr>
      <w:tr w:rsidR="00056DB3" w:rsidRPr="00056DB3" w:rsidTr="00056DB3">
        <w:tc>
          <w:tcPr>
            <w:tcW w:w="1827" w:type="dxa"/>
            <w:tcBorders>
              <w:top w:val="nil"/>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c>
          <w:tcPr>
            <w:tcW w:w="4856"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r>
      <w:tr w:rsidR="00056DB3" w:rsidRPr="00056DB3" w:rsidTr="00056DB3">
        <w:tc>
          <w:tcPr>
            <w:tcW w:w="1827" w:type="dxa"/>
            <w:tcBorders>
              <w:top w:val="nil"/>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HQ HSBCBN 5217, HQ HSBCBN 5218, HQ HSBCBN 5219</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1870 Kandy Rs5, 10, 50 specimens</w:t>
            </w:r>
          </w:p>
        </w:tc>
        <w:tc>
          <w:tcPr>
            <w:tcW w:w="4856"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‘Chartered Mercantile Bank London, India &amp; China’ appears on HQ HSBCBN 5219. Couldn’t see this on 5217 or 5218</w:t>
            </w:r>
          </w:p>
        </w:tc>
      </w:tr>
      <w:tr w:rsidR="00056DB3" w:rsidRPr="00056DB3" w:rsidTr="00056DB3">
        <w:tc>
          <w:tcPr>
            <w:tcW w:w="1827" w:type="dxa"/>
            <w:tcBorders>
              <w:top w:val="nil"/>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c>
          <w:tcPr>
            <w:tcW w:w="4856"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w:t>
            </w:r>
          </w:p>
        </w:tc>
      </w:tr>
      <w:tr w:rsidR="00056DB3" w:rsidRPr="00056DB3" w:rsidTr="00056DB3">
        <w:tc>
          <w:tcPr>
            <w:tcW w:w="1827" w:type="dxa"/>
            <w:tcBorders>
              <w:top w:val="nil"/>
              <w:left w:val="single" w:sz="8" w:space="0" w:color="auto"/>
              <w:bottom w:val="single" w:sz="8" w:space="0" w:color="auto"/>
              <w:right w:val="single" w:sz="8" w:space="0" w:color="auto"/>
            </w:tcBorders>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HQ HSBCBN 5210, HQ HSBCBN 5211</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 xml:space="preserve">1880 Galle </w:t>
            </w:r>
            <w:proofErr w:type="spellStart"/>
            <w:r w:rsidRPr="00056DB3">
              <w:rPr>
                <w:rFonts w:ascii="Calibri" w:eastAsia="Times New Roman" w:hAnsi="Calibri" w:cs="Calibri"/>
                <w:color w:val="1F497D"/>
                <w:sz w:val="24"/>
                <w:szCs w:val="24"/>
              </w:rPr>
              <w:t>Rs</w:t>
            </w:r>
            <w:proofErr w:type="spellEnd"/>
            <w:r w:rsidRPr="00056DB3">
              <w:rPr>
                <w:rFonts w:ascii="Calibri" w:eastAsia="Times New Roman" w:hAnsi="Calibri" w:cs="Calibri"/>
                <w:color w:val="1F497D"/>
                <w:sz w:val="24"/>
                <w:szCs w:val="24"/>
              </w:rPr>
              <w:t xml:space="preserve"> 10, 100 cancelled</w:t>
            </w:r>
          </w:p>
        </w:tc>
        <w:tc>
          <w:tcPr>
            <w:tcW w:w="4856" w:type="dxa"/>
            <w:tcBorders>
              <w:top w:val="nil"/>
              <w:left w:val="nil"/>
              <w:bottom w:val="single" w:sz="8" w:space="0" w:color="auto"/>
              <w:right w:val="single" w:sz="8" w:space="0" w:color="auto"/>
            </w:tcBorders>
            <w:tcMar>
              <w:top w:w="0" w:type="dxa"/>
              <w:left w:w="108" w:type="dxa"/>
              <w:bottom w:w="0" w:type="dxa"/>
              <w:right w:w="108" w:type="dxa"/>
            </w:tcMar>
            <w:hideMark/>
          </w:tcPr>
          <w:p w:rsidR="00056DB3" w:rsidRPr="00056DB3" w:rsidRDefault="00056DB3" w:rsidP="00056DB3">
            <w:pPr>
              <w:spacing w:after="0" w:line="240" w:lineRule="auto"/>
              <w:rPr>
                <w:rFonts w:ascii="Times New Roman" w:eastAsia="Times New Roman" w:hAnsi="Times New Roman" w:cs="Times New Roman"/>
                <w:sz w:val="24"/>
                <w:szCs w:val="24"/>
              </w:rPr>
            </w:pPr>
            <w:r w:rsidRPr="00056DB3">
              <w:rPr>
                <w:rFonts w:ascii="Calibri" w:eastAsia="Times New Roman" w:hAnsi="Calibri" w:cs="Calibri"/>
                <w:color w:val="1F497D"/>
                <w:sz w:val="24"/>
                <w:szCs w:val="24"/>
              </w:rPr>
              <w:t>The condition of HQ HSBCBN 5210 is poor so I can’t tell, but for 5211 ‘Chartered Mercantile Bank London, India &amp; China’ appears</w:t>
            </w:r>
          </w:p>
        </w:tc>
      </w:tr>
    </w:tbl>
    <w:p w:rsidR="00056DB3" w:rsidRDefault="00056DB3" w:rsidP="00056DB3">
      <w:pPr>
        <w:shd w:val="clear" w:color="auto" w:fill="FFFFFF"/>
        <w:spacing w:after="0" w:line="240" w:lineRule="auto"/>
        <w:rPr>
          <w:rFonts w:ascii="Calibri" w:eastAsia="Times New Roman" w:hAnsi="Calibri" w:cs="Calibri"/>
          <w:color w:val="1F497D"/>
          <w:lang w:val="en-GB"/>
        </w:rPr>
      </w:pPr>
    </w:p>
    <w:p w:rsidR="00056DB3" w:rsidRDefault="00056DB3" w:rsidP="00056DB3">
      <w:pPr>
        <w:shd w:val="clear" w:color="auto" w:fill="FFFFFF"/>
        <w:spacing w:after="0" w:line="240" w:lineRule="auto"/>
        <w:rPr>
          <w:rFonts w:ascii="Calibri" w:eastAsia="Times New Roman" w:hAnsi="Calibri" w:cs="Calibri"/>
          <w:color w:val="1F497D"/>
          <w:lang w:val="en-GB"/>
        </w:rPr>
      </w:pPr>
    </w:p>
    <w:p w:rsidR="00056DB3" w:rsidRDefault="00056DB3" w:rsidP="00056DB3">
      <w:pPr>
        <w:shd w:val="clear" w:color="auto" w:fill="FFFFFF"/>
        <w:spacing w:after="0" w:line="240" w:lineRule="auto"/>
        <w:rPr>
          <w:rFonts w:ascii="Calibri" w:eastAsia="Times New Roman" w:hAnsi="Calibri" w:cs="Calibri"/>
          <w:color w:val="1F497D"/>
          <w:lang w:val="en-GB"/>
        </w:rPr>
      </w:pPr>
    </w:p>
    <w:p w:rsidR="00056DB3" w:rsidRDefault="00056DB3" w:rsidP="00056DB3">
      <w:pPr>
        <w:shd w:val="clear" w:color="auto" w:fill="FFFFFF"/>
        <w:spacing w:after="0" w:line="240" w:lineRule="auto"/>
        <w:rPr>
          <w:rFonts w:ascii="Calibri" w:eastAsia="Times New Roman" w:hAnsi="Calibri" w:cs="Calibri"/>
          <w:color w:val="1F497D"/>
          <w:sz w:val="24"/>
          <w:szCs w:val="24"/>
          <w:lang w:val="en-GB"/>
        </w:rPr>
      </w:pPr>
      <w:r w:rsidRPr="00056DB3">
        <w:rPr>
          <w:rFonts w:ascii="Calibri" w:eastAsia="Times New Roman" w:hAnsi="Calibri" w:cs="Calibri"/>
          <w:color w:val="1F497D"/>
          <w:sz w:val="24"/>
          <w:szCs w:val="24"/>
          <w:lang w:val="en-GB"/>
        </w:rPr>
        <w:t xml:space="preserve">With regards the banknotes we do not have, but you have been able to find elsewhere, I’m afraid I do not have any information on why that might be. We do not have a full set of proofs or specimens for </w:t>
      </w:r>
      <w:proofErr w:type="gramStart"/>
      <w:r w:rsidRPr="00056DB3">
        <w:rPr>
          <w:rFonts w:ascii="Calibri" w:eastAsia="Times New Roman" w:hAnsi="Calibri" w:cs="Calibri"/>
          <w:color w:val="1F497D"/>
          <w:sz w:val="24"/>
          <w:szCs w:val="24"/>
          <w:lang w:val="en-GB"/>
        </w:rPr>
        <w:t>Mercantile</w:t>
      </w:r>
      <w:proofErr w:type="gramEnd"/>
      <w:r w:rsidRPr="00056DB3">
        <w:rPr>
          <w:rFonts w:ascii="Calibri" w:eastAsia="Times New Roman" w:hAnsi="Calibri" w:cs="Calibri"/>
          <w:color w:val="1F497D"/>
          <w:sz w:val="24"/>
          <w:szCs w:val="24"/>
          <w:lang w:val="en-GB"/>
        </w:rPr>
        <w:t xml:space="preserve"> banknotes and a few of what we have we only have cancelled notes, for example the 1880 Galle notes. We have the following banknote registers for Sri Lanka which may be able to help with your question on documentation of what was issued:</w:t>
      </w:r>
    </w:p>
    <w:p w:rsidR="00056DB3" w:rsidRPr="00056DB3" w:rsidRDefault="00056DB3" w:rsidP="00056DB3">
      <w:pPr>
        <w:shd w:val="clear" w:color="auto" w:fill="FFFFFF"/>
        <w:spacing w:after="0" w:line="240" w:lineRule="auto"/>
        <w:rPr>
          <w:rFonts w:ascii="Times New Roman" w:eastAsia="Times New Roman" w:hAnsi="Times New Roman" w:cs="Times New Roman"/>
          <w:color w:val="222222"/>
          <w:sz w:val="24"/>
          <w:szCs w:val="24"/>
          <w:lang w:val="en-GB"/>
        </w:rPr>
      </w:pPr>
    </w:p>
    <w:p w:rsidR="00056DB3" w:rsidRPr="00056DB3" w:rsidRDefault="00056DB3" w:rsidP="00056DB3">
      <w:pPr>
        <w:shd w:val="clear" w:color="auto" w:fill="FFFFFF"/>
        <w:spacing w:after="0" w:line="240" w:lineRule="auto"/>
        <w:ind w:left="720"/>
        <w:rPr>
          <w:rFonts w:ascii="Times New Roman" w:eastAsia="Times New Roman" w:hAnsi="Times New Roman" w:cs="Times New Roman"/>
          <w:color w:val="222222"/>
          <w:sz w:val="24"/>
          <w:szCs w:val="24"/>
          <w:lang w:val="en-GB"/>
        </w:rPr>
      </w:pPr>
      <w:r w:rsidRPr="00056DB3">
        <w:rPr>
          <w:rFonts w:ascii="Symbol" w:eastAsia="Times New Roman" w:hAnsi="Symbol" w:cs="Times New Roman"/>
          <w:color w:val="1F497D"/>
          <w:sz w:val="24"/>
          <w:szCs w:val="24"/>
          <w:lang w:val="en-GB"/>
        </w:rPr>
        <w:t></w:t>
      </w:r>
      <w:r w:rsidRPr="00056DB3">
        <w:rPr>
          <w:rFonts w:ascii="Times New Roman" w:eastAsia="Times New Roman" w:hAnsi="Times New Roman" w:cs="Times New Roman"/>
          <w:color w:val="1F497D"/>
          <w:sz w:val="24"/>
          <w:szCs w:val="24"/>
          <w:lang w:val="en-GB"/>
        </w:rPr>
        <w:t>         </w:t>
      </w:r>
      <w:r w:rsidRPr="00056DB3">
        <w:rPr>
          <w:rFonts w:ascii="Calibri" w:eastAsia="Times New Roman" w:hAnsi="Calibri" w:cs="Calibri"/>
          <w:color w:val="1F497D"/>
          <w:sz w:val="24"/>
          <w:szCs w:val="24"/>
          <w:lang w:val="en-GB"/>
        </w:rPr>
        <w:t>HQ MB 2488.36 - Banknote register covering Colombo: 1859-1867;</w:t>
      </w:r>
    </w:p>
    <w:p w:rsidR="00056DB3" w:rsidRPr="00056DB3" w:rsidRDefault="00056DB3" w:rsidP="00056DB3">
      <w:pPr>
        <w:shd w:val="clear" w:color="auto" w:fill="FFFFFF"/>
        <w:spacing w:after="0" w:line="240" w:lineRule="auto"/>
        <w:ind w:left="720"/>
        <w:rPr>
          <w:rFonts w:ascii="Times New Roman" w:eastAsia="Times New Roman" w:hAnsi="Times New Roman" w:cs="Times New Roman"/>
          <w:color w:val="222222"/>
          <w:sz w:val="24"/>
          <w:szCs w:val="24"/>
          <w:lang w:val="en-GB"/>
        </w:rPr>
      </w:pPr>
      <w:r w:rsidRPr="00056DB3">
        <w:rPr>
          <w:rFonts w:ascii="Symbol" w:eastAsia="Times New Roman" w:hAnsi="Symbol" w:cs="Times New Roman"/>
          <w:color w:val="1F497D"/>
          <w:sz w:val="24"/>
          <w:szCs w:val="24"/>
          <w:lang w:val="en-GB"/>
        </w:rPr>
        <w:t></w:t>
      </w:r>
      <w:r w:rsidRPr="00056DB3">
        <w:rPr>
          <w:rFonts w:ascii="Times New Roman" w:eastAsia="Times New Roman" w:hAnsi="Times New Roman" w:cs="Times New Roman"/>
          <w:color w:val="1F497D"/>
          <w:sz w:val="24"/>
          <w:szCs w:val="24"/>
          <w:lang w:val="en-GB"/>
        </w:rPr>
        <w:t>         </w:t>
      </w:r>
      <w:r w:rsidRPr="00056DB3">
        <w:rPr>
          <w:rFonts w:ascii="Calibri" w:eastAsia="Times New Roman" w:hAnsi="Calibri" w:cs="Calibri"/>
          <w:color w:val="1F497D"/>
          <w:sz w:val="24"/>
          <w:szCs w:val="24"/>
          <w:lang w:val="en-GB"/>
        </w:rPr>
        <w:t>HQ MB 2488.37 - Banknote register covering Colombo: 1875-1883;</w:t>
      </w:r>
    </w:p>
    <w:p w:rsidR="00056DB3" w:rsidRPr="00056DB3" w:rsidRDefault="00056DB3" w:rsidP="00056DB3">
      <w:pPr>
        <w:shd w:val="clear" w:color="auto" w:fill="FFFFFF"/>
        <w:spacing w:after="0" w:line="240" w:lineRule="auto"/>
        <w:ind w:left="720"/>
        <w:rPr>
          <w:rFonts w:ascii="Times New Roman" w:eastAsia="Times New Roman" w:hAnsi="Times New Roman" w:cs="Times New Roman"/>
          <w:color w:val="222222"/>
          <w:sz w:val="24"/>
          <w:szCs w:val="24"/>
          <w:lang w:val="en-GB"/>
        </w:rPr>
      </w:pPr>
      <w:r w:rsidRPr="00056DB3">
        <w:rPr>
          <w:rFonts w:ascii="Symbol" w:eastAsia="Times New Roman" w:hAnsi="Symbol" w:cs="Times New Roman"/>
          <w:color w:val="1F497D"/>
          <w:sz w:val="24"/>
          <w:szCs w:val="24"/>
          <w:lang w:val="en-GB"/>
        </w:rPr>
        <w:t></w:t>
      </w:r>
      <w:r w:rsidRPr="00056DB3">
        <w:rPr>
          <w:rFonts w:ascii="Times New Roman" w:eastAsia="Times New Roman" w:hAnsi="Times New Roman" w:cs="Times New Roman"/>
          <w:color w:val="1F497D"/>
          <w:sz w:val="24"/>
          <w:szCs w:val="24"/>
          <w:lang w:val="en-GB"/>
        </w:rPr>
        <w:t>         </w:t>
      </w:r>
      <w:r w:rsidRPr="00056DB3">
        <w:rPr>
          <w:rFonts w:ascii="Calibri" w:eastAsia="Times New Roman" w:hAnsi="Calibri" w:cs="Calibri"/>
          <w:color w:val="1F497D"/>
          <w:sz w:val="24"/>
          <w:szCs w:val="24"/>
          <w:lang w:val="en-GB"/>
        </w:rPr>
        <w:t>HQ MB 2488.38 - Banknote register covering Colombo: 1883;</w:t>
      </w:r>
    </w:p>
    <w:p w:rsidR="00056DB3" w:rsidRPr="00056DB3" w:rsidRDefault="00056DB3" w:rsidP="00056DB3">
      <w:pPr>
        <w:shd w:val="clear" w:color="auto" w:fill="FFFFFF"/>
        <w:spacing w:after="0" w:line="240" w:lineRule="auto"/>
        <w:ind w:left="720"/>
        <w:rPr>
          <w:rFonts w:ascii="Times New Roman" w:eastAsia="Times New Roman" w:hAnsi="Times New Roman" w:cs="Times New Roman"/>
          <w:color w:val="222222"/>
          <w:sz w:val="24"/>
          <w:szCs w:val="24"/>
          <w:lang w:val="en-GB"/>
        </w:rPr>
      </w:pPr>
      <w:r w:rsidRPr="00056DB3">
        <w:rPr>
          <w:rFonts w:ascii="Symbol" w:eastAsia="Times New Roman" w:hAnsi="Symbol" w:cs="Times New Roman"/>
          <w:color w:val="1F497D"/>
          <w:sz w:val="24"/>
          <w:szCs w:val="24"/>
          <w:lang w:val="en-GB"/>
        </w:rPr>
        <w:t></w:t>
      </w:r>
      <w:r w:rsidRPr="00056DB3">
        <w:rPr>
          <w:rFonts w:ascii="Times New Roman" w:eastAsia="Times New Roman" w:hAnsi="Times New Roman" w:cs="Times New Roman"/>
          <w:color w:val="1F497D"/>
          <w:sz w:val="24"/>
          <w:szCs w:val="24"/>
          <w:lang w:val="en-GB"/>
        </w:rPr>
        <w:t>         </w:t>
      </w:r>
      <w:r w:rsidRPr="00056DB3">
        <w:rPr>
          <w:rFonts w:ascii="Calibri" w:eastAsia="Times New Roman" w:hAnsi="Calibri" w:cs="Calibri"/>
          <w:color w:val="1F497D"/>
          <w:sz w:val="24"/>
          <w:szCs w:val="24"/>
          <w:lang w:val="en-GB"/>
        </w:rPr>
        <w:t>HQ MB 2488.42 - Banknote register covering Kandy: 1858-1873;</w:t>
      </w:r>
    </w:p>
    <w:p w:rsidR="00056DB3" w:rsidRPr="00056DB3" w:rsidRDefault="00056DB3" w:rsidP="00056DB3">
      <w:pPr>
        <w:shd w:val="clear" w:color="auto" w:fill="FFFFFF"/>
        <w:spacing w:after="0" w:line="240" w:lineRule="auto"/>
        <w:ind w:left="720"/>
        <w:rPr>
          <w:rFonts w:ascii="Times New Roman" w:eastAsia="Times New Roman" w:hAnsi="Times New Roman" w:cs="Times New Roman"/>
          <w:color w:val="222222"/>
          <w:sz w:val="24"/>
          <w:szCs w:val="24"/>
          <w:lang w:val="en-GB"/>
        </w:rPr>
      </w:pPr>
      <w:r w:rsidRPr="00056DB3">
        <w:rPr>
          <w:rFonts w:ascii="Symbol" w:eastAsia="Times New Roman" w:hAnsi="Symbol" w:cs="Times New Roman"/>
          <w:color w:val="1F497D"/>
          <w:sz w:val="24"/>
          <w:szCs w:val="24"/>
          <w:lang w:val="en-GB"/>
        </w:rPr>
        <w:t></w:t>
      </w:r>
      <w:r w:rsidRPr="00056DB3">
        <w:rPr>
          <w:rFonts w:ascii="Times New Roman" w:eastAsia="Times New Roman" w:hAnsi="Times New Roman" w:cs="Times New Roman"/>
          <w:color w:val="1F497D"/>
          <w:sz w:val="24"/>
          <w:szCs w:val="24"/>
          <w:lang w:val="en-GB"/>
        </w:rPr>
        <w:t>         </w:t>
      </w:r>
      <w:r w:rsidRPr="00056DB3">
        <w:rPr>
          <w:rFonts w:ascii="Calibri" w:eastAsia="Times New Roman" w:hAnsi="Calibri" w:cs="Calibri"/>
          <w:color w:val="1F497D"/>
          <w:sz w:val="24"/>
          <w:szCs w:val="24"/>
          <w:lang w:val="en-GB"/>
        </w:rPr>
        <w:t>HQ MB 2488.43 - Banknote register covering Kandy: 1871-1884;</w:t>
      </w:r>
    </w:p>
    <w:p w:rsidR="00056DB3" w:rsidRPr="00056DB3" w:rsidRDefault="00056DB3" w:rsidP="00056DB3">
      <w:pPr>
        <w:shd w:val="clear" w:color="auto" w:fill="FFFFFF"/>
        <w:spacing w:after="0" w:line="240" w:lineRule="auto"/>
        <w:rPr>
          <w:rFonts w:ascii="Times New Roman" w:eastAsia="Times New Roman" w:hAnsi="Times New Roman" w:cs="Times New Roman"/>
          <w:color w:val="222222"/>
          <w:sz w:val="24"/>
          <w:szCs w:val="24"/>
          <w:lang w:val="en-GB"/>
        </w:rPr>
      </w:pPr>
      <w:r w:rsidRPr="00056DB3">
        <w:rPr>
          <w:rFonts w:ascii="Calibri" w:eastAsia="Times New Roman" w:hAnsi="Calibri" w:cs="Calibri"/>
          <w:color w:val="1F497D"/>
          <w:sz w:val="24"/>
          <w:szCs w:val="24"/>
          <w:lang w:val="en-GB"/>
        </w:rPr>
        <w:t> </w:t>
      </w:r>
    </w:p>
    <w:p w:rsidR="00056DB3" w:rsidRPr="00056DB3" w:rsidRDefault="00056DB3" w:rsidP="00056DB3">
      <w:pPr>
        <w:shd w:val="clear" w:color="auto" w:fill="FFFFFF"/>
        <w:spacing w:after="0" w:line="240" w:lineRule="auto"/>
        <w:rPr>
          <w:rFonts w:ascii="Times New Roman" w:eastAsia="Times New Roman" w:hAnsi="Times New Roman" w:cs="Times New Roman"/>
          <w:color w:val="222222"/>
          <w:sz w:val="24"/>
          <w:szCs w:val="24"/>
          <w:lang w:val="en-GB"/>
        </w:rPr>
      </w:pPr>
      <w:r w:rsidRPr="00056DB3">
        <w:rPr>
          <w:rFonts w:ascii="Calibri" w:eastAsia="Times New Roman" w:hAnsi="Calibri" w:cs="Calibri"/>
          <w:color w:val="1F497D"/>
          <w:sz w:val="24"/>
          <w:szCs w:val="24"/>
          <w:lang w:val="en-GB"/>
        </w:rPr>
        <w:t>Due to limited resources I’m afraid I am unable to carry out any further research for you. You would be very welcome to consult the registers yourself if you are in London at any point, or you may engage a researcher to do so on your behalf if you think these records would be useful. The National Archives UK has a list of independent researchers:</w:t>
      </w:r>
    </w:p>
    <w:p w:rsidR="00056DB3" w:rsidRPr="00056DB3" w:rsidRDefault="00056DB3" w:rsidP="00056DB3">
      <w:pPr>
        <w:shd w:val="clear" w:color="auto" w:fill="FFFFFF"/>
        <w:spacing w:after="0" w:line="240" w:lineRule="auto"/>
        <w:rPr>
          <w:rFonts w:ascii="Times New Roman" w:eastAsia="Times New Roman" w:hAnsi="Times New Roman" w:cs="Times New Roman"/>
          <w:color w:val="222222"/>
          <w:sz w:val="24"/>
          <w:szCs w:val="24"/>
          <w:lang w:val="en-GB"/>
        </w:rPr>
      </w:pPr>
      <w:hyperlink r:id="rId8" w:tgtFrame="_blank" w:history="1">
        <w:r w:rsidRPr="00056DB3">
          <w:rPr>
            <w:rFonts w:ascii="Calibri" w:eastAsia="Times New Roman" w:hAnsi="Calibri" w:cs="Calibri"/>
            <w:color w:val="1155CC"/>
            <w:sz w:val="24"/>
            <w:szCs w:val="24"/>
            <w:u w:val="single"/>
            <w:lang w:val="en-GB"/>
          </w:rPr>
          <w:t>https://www.nationalarchives.gov.uk/help-with-your-research/paying-for-research/independent-researchers/</w:t>
        </w:r>
      </w:hyperlink>
    </w:p>
    <w:p w:rsidR="00056DB3" w:rsidRPr="00056DB3" w:rsidRDefault="00056DB3" w:rsidP="00056DB3">
      <w:pPr>
        <w:shd w:val="clear" w:color="auto" w:fill="FFFFFF"/>
        <w:spacing w:after="0" w:line="240" w:lineRule="auto"/>
        <w:rPr>
          <w:rFonts w:ascii="Times New Roman" w:eastAsia="Times New Roman" w:hAnsi="Times New Roman" w:cs="Times New Roman"/>
          <w:color w:val="222222"/>
          <w:sz w:val="24"/>
          <w:szCs w:val="24"/>
          <w:lang w:val="en-GB"/>
        </w:rPr>
      </w:pPr>
      <w:r w:rsidRPr="00056DB3">
        <w:rPr>
          <w:rFonts w:ascii="Calibri" w:eastAsia="Times New Roman" w:hAnsi="Calibri" w:cs="Calibri"/>
          <w:color w:val="1F497D"/>
          <w:sz w:val="24"/>
          <w:szCs w:val="24"/>
          <w:lang w:val="en-GB"/>
        </w:rPr>
        <w:t> </w:t>
      </w:r>
    </w:p>
    <w:p w:rsidR="00056DB3" w:rsidRPr="00056DB3" w:rsidRDefault="00056DB3" w:rsidP="00056DB3">
      <w:pPr>
        <w:shd w:val="clear" w:color="auto" w:fill="FFFFFF"/>
        <w:spacing w:after="0" w:line="240" w:lineRule="auto"/>
        <w:rPr>
          <w:rFonts w:ascii="Times New Roman" w:eastAsia="Times New Roman" w:hAnsi="Times New Roman" w:cs="Times New Roman"/>
          <w:color w:val="222222"/>
          <w:sz w:val="24"/>
          <w:szCs w:val="24"/>
          <w:lang w:val="en-GB"/>
        </w:rPr>
      </w:pPr>
      <w:r w:rsidRPr="00056DB3">
        <w:rPr>
          <w:rFonts w:ascii="Calibri" w:eastAsia="Times New Roman" w:hAnsi="Calibri" w:cs="Calibri"/>
          <w:color w:val="1F497D"/>
          <w:sz w:val="24"/>
          <w:szCs w:val="24"/>
          <w:lang w:val="en-GB"/>
        </w:rPr>
        <w:t>I look forward to hearing from you in due course with the signed form.</w:t>
      </w:r>
    </w:p>
    <w:p w:rsidR="00056DB3" w:rsidRPr="00056DB3" w:rsidRDefault="00056DB3" w:rsidP="00056DB3">
      <w:pPr>
        <w:shd w:val="clear" w:color="auto" w:fill="FFFFFF"/>
        <w:spacing w:after="0" w:line="240" w:lineRule="auto"/>
        <w:rPr>
          <w:rFonts w:ascii="Times New Roman" w:eastAsia="Times New Roman" w:hAnsi="Times New Roman" w:cs="Times New Roman"/>
          <w:color w:val="500050"/>
          <w:sz w:val="24"/>
          <w:szCs w:val="24"/>
          <w:lang w:val="en-GB"/>
        </w:rPr>
      </w:pPr>
      <w:r w:rsidRPr="00056DB3">
        <w:rPr>
          <w:rFonts w:ascii="Calibri" w:eastAsia="Times New Roman" w:hAnsi="Calibri" w:cs="Calibri"/>
          <w:color w:val="1F497D"/>
          <w:sz w:val="24"/>
          <w:szCs w:val="24"/>
          <w:lang w:val="en-GB"/>
        </w:rPr>
        <w:t> </w:t>
      </w:r>
    </w:p>
    <w:p w:rsidR="00056DB3" w:rsidRPr="00056DB3" w:rsidRDefault="00056DB3" w:rsidP="00056DB3">
      <w:pPr>
        <w:shd w:val="clear" w:color="auto" w:fill="FFFFFF"/>
        <w:spacing w:after="0" w:line="240" w:lineRule="auto"/>
        <w:rPr>
          <w:rFonts w:ascii="Times New Roman" w:eastAsia="Times New Roman" w:hAnsi="Times New Roman" w:cs="Times New Roman"/>
          <w:color w:val="500050"/>
          <w:sz w:val="24"/>
          <w:szCs w:val="24"/>
          <w:lang w:val="en-GB"/>
        </w:rPr>
      </w:pPr>
      <w:r w:rsidRPr="00056DB3">
        <w:rPr>
          <w:rFonts w:ascii="Calibri" w:eastAsia="Times New Roman" w:hAnsi="Calibri" w:cs="Calibri"/>
          <w:color w:val="1F497D"/>
          <w:sz w:val="24"/>
          <w:szCs w:val="24"/>
          <w:lang w:val="en-GB"/>
        </w:rPr>
        <w:t>Kind regards,</w:t>
      </w:r>
    </w:p>
    <w:p w:rsidR="00056DB3" w:rsidRPr="00056DB3" w:rsidRDefault="00056DB3" w:rsidP="00056DB3">
      <w:pPr>
        <w:shd w:val="clear" w:color="auto" w:fill="FFFFFF"/>
        <w:spacing w:after="0" w:line="240" w:lineRule="auto"/>
        <w:rPr>
          <w:rFonts w:ascii="Times New Roman" w:eastAsia="Times New Roman" w:hAnsi="Times New Roman" w:cs="Times New Roman"/>
          <w:color w:val="500050"/>
          <w:sz w:val="24"/>
          <w:szCs w:val="24"/>
          <w:lang w:val="en-GB"/>
        </w:rPr>
      </w:pPr>
      <w:r w:rsidRPr="00056DB3">
        <w:rPr>
          <w:rFonts w:ascii="Calibri" w:eastAsia="Times New Roman" w:hAnsi="Calibri" w:cs="Calibri"/>
          <w:color w:val="1F497D"/>
          <w:sz w:val="24"/>
          <w:szCs w:val="24"/>
          <w:lang w:val="en-GB"/>
        </w:rPr>
        <w:t> </w:t>
      </w:r>
    </w:p>
    <w:p w:rsidR="00056DB3" w:rsidRPr="00056DB3" w:rsidRDefault="00056DB3" w:rsidP="00056DB3">
      <w:pPr>
        <w:shd w:val="clear" w:color="auto" w:fill="FFFFFF"/>
        <w:spacing w:after="0" w:line="240" w:lineRule="auto"/>
        <w:rPr>
          <w:rFonts w:ascii="Times New Roman" w:eastAsia="Times New Roman" w:hAnsi="Times New Roman" w:cs="Times New Roman"/>
          <w:color w:val="500050"/>
          <w:sz w:val="24"/>
          <w:szCs w:val="24"/>
          <w:lang w:val="en-GB"/>
        </w:rPr>
      </w:pPr>
      <w:r w:rsidRPr="00056DB3">
        <w:rPr>
          <w:rFonts w:ascii="Calibri" w:eastAsia="Times New Roman" w:hAnsi="Calibri" w:cs="Calibri"/>
          <w:color w:val="1F497D"/>
          <w:sz w:val="24"/>
          <w:szCs w:val="24"/>
          <w:lang w:val="en-GB"/>
        </w:rPr>
        <w:t>Claire</w:t>
      </w:r>
    </w:p>
    <w:p w:rsidR="00056DB3" w:rsidRPr="00056DB3" w:rsidRDefault="00056DB3" w:rsidP="00056DB3">
      <w:pPr>
        <w:shd w:val="clear" w:color="auto" w:fill="FFFFFF"/>
        <w:spacing w:after="0" w:line="240" w:lineRule="auto"/>
        <w:rPr>
          <w:rFonts w:ascii="Times New Roman" w:eastAsia="Times New Roman" w:hAnsi="Times New Roman" w:cs="Times New Roman"/>
          <w:color w:val="500050"/>
          <w:sz w:val="24"/>
          <w:szCs w:val="24"/>
          <w:lang w:val="en-GB"/>
        </w:rPr>
      </w:pPr>
      <w:r w:rsidRPr="00056DB3">
        <w:rPr>
          <w:rFonts w:ascii="Calibri" w:eastAsia="Times New Roman" w:hAnsi="Calibri" w:cs="Calibri"/>
          <w:color w:val="1F497D"/>
          <w:sz w:val="24"/>
          <w:szCs w:val="24"/>
          <w:lang w:val="en-GB"/>
        </w:rPr>
        <w:t> </w:t>
      </w:r>
    </w:p>
    <w:p w:rsidR="00056DB3" w:rsidRDefault="00056DB3" w:rsidP="00056DB3">
      <w:pPr>
        <w:shd w:val="clear" w:color="auto" w:fill="FFFFFF"/>
        <w:spacing w:after="0" w:line="240" w:lineRule="auto"/>
        <w:rPr>
          <w:rFonts w:ascii="Calibri" w:eastAsia="Times New Roman" w:hAnsi="Calibri" w:cs="Calibri"/>
          <w:color w:val="FF0000"/>
          <w:sz w:val="24"/>
          <w:szCs w:val="24"/>
          <w:lang w:val="en-GB"/>
        </w:rPr>
      </w:pPr>
      <w:r w:rsidRPr="00056DB3">
        <w:rPr>
          <w:rFonts w:ascii="Calibri" w:eastAsia="Times New Roman" w:hAnsi="Calibri" w:cs="Calibri"/>
          <w:b/>
          <w:bCs/>
          <w:color w:val="FF0000"/>
          <w:sz w:val="24"/>
          <w:szCs w:val="24"/>
          <w:lang w:val="en-GB"/>
        </w:rPr>
        <w:t>Claire TWINN</w:t>
      </w:r>
      <w:r w:rsidRPr="00056DB3">
        <w:rPr>
          <w:rFonts w:ascii="Arial" w:eastAsia="Times New Roman" w:hAnsi="Arial" w:cs="Arial"/>
          <w:color w:val="555555"/>
          <w:sz w:val="24"/>
          <w:szCs w:val="24"/>
          <w:lang w:val="en-GB"/>
        </w:rPr>
        <w:br/>
      </w:r>
      <w:r w:rsidRPr="00056DB3">
        <w:rPr>
          <w:rFonts w:ascii="Calibri" w:eastAsia="Times New Roman" w:hAnsi="Calibri" w:cs="Calibri"/>
          <w:color w:val="555555"/>
          <w:sz w:val="24"/>
          <w:szCs w:val="24"/>
          <w:lang w:val="en-GB"/>
        </w:rPr>
        <w:t>Senior Archives Manager </w:t>
      </w:r>
      <w:r w:rsidRPr="00056DB3">
        <w:rPr>
          <w:rFonts w:ascii="Calibri" w:eastAsia="Times New Roman" w:hAnsi="Calibri" w:cs="Calibri"/>
          <w:color w:val="FF0000"/>
          <w:sz w:val="24"/>
          <w:szCs w:val="24"/>
          <w:lang w:val="en-GB"/>
        </w:rPr>
        <w:t>|</w:t>
      </w:r>
      <w:r w:rsidRPr="00056DB3">
        <w:rPr>
          <w:rFonts w:ascii="Calibri" w:eastAsia="Times New Roman" w:hAnsi="Calibri" w:cs="Calibri"/>
          <w:color w:val="AEAAAA"/>
          <w:sz w:val="24"/>
          <w:szCs w:val="24"/>
          <w:lang w:val="en-GB"/>
        </w:rPr>
        <w:t> </w:t>
      </w:r>
      <w:r w:rsidRPr="00056DB3">
        <w:rPr>
          <w:rFonts w:ascii="Calibri" w:eastAsia="Times New Roman" w:hAnsi="Calibri" w:cs="Calibri"/>
          <w:color w:val="595959"/>
          <w:sz w:val="24"/>
          <w:szCs w:val="24"/>
          <w:lang w:val="en-GB"/>
        </w:rPr>
        <w:t>Global Communications</w:t>
      </w:r>
      <w:r w:rsidRPr="00056DB3">
        <w:rPr>
          <w:rFonts w:ascii="Arial" w:eastAsia="Times New Roman" w:hAnsi="Arial" w:cs="Arial"/>
          <w:color w:val="1F497D"/>
          <w:sz w:val="24"/>
          <w:szCs w:val="24"/>
          <w:lang w:val="en-GB"/>
        </w:rPr>
        <w:t> </w:t>
      </w:r>
      <w:r w:rsidRPr="00056DB3">
        <w:rPr>
          <w:rFonts w:ascii="Calibri" w:eastAsia="Times New Roman" w:hAnsi="Calibri" w:cs="Calibri"/>
          <w:color w:val="FF0000"/>
          <w:sz w:val="24"/>
          <w:szCs w:val="24"/>
          <w:lang w:val="en-GB"/>
        </w:rPr>
        <w:t>| </w:t>
      </w:r>
    </w:p>
    <w:p w:rsidR="00056DB3" w:rsidRPr="00056DB3" w:rsidRDefault="00056DB3" w:rsidP="00056DB3">
      <w:pPr>
        <w:shd w:val="clear" w:color="auto" w:fill="FFFFFF"/>
        <w:spacing w:after="0" w:line="240" w:lineRule="auto"/>
        <w:rPr>
          <w:rFonts w:ascii="Times New Roman" w:eastAsia="Times New Roman" w:hAnsi="Times New Roman" w:cs="Times New Roman"/>
          <w:color w:val="500050"/>
          <w:sz w:val="24"/>
          <w:szCs w:val="24"/>
          <w:lang w:val="en-GB"/>
        </w:rPr>
      </w:pPr>
      <w:r w:rsidRPr="00056DB3">
        <w:rPr>
          <w:rFonts w:ascii="Calibri" w:eastAsia="Times New Roman" w:hAnsi="Calibri" w:cs="Calibri"/>
          <w:color w:val="595959"/>
          <w:sz w:val="24"/>
          <w:szCs w:val="24"/>
          <w:lang w:val="en-GB"/>
        </w:rPr>
        <w:t>HSBC Group Management Services Limited</w:t>
      </w:r>
      <w:r w:rsidRPr="00056DB3">
        <w:rPr>
          <w:rFonts w:ascii="Arial" w:eastAsia="Times New Roman" w:hAnsi="Arial" w:cs="Arial"/>
          <w:color w:val="595959"/>
          <w:sz w:val="24"/>
          <w:szCs w:val="24"/>
          <w:lang w:val="en-GB"/>
        </w:rPr>
        <w:br/>
      </w:r>
      <w:r w:rsidRPr="00056DB3">
        <w:rPr>
          <w:rFonts w:ascii="Calibri" w:eastAsia="Times New Roman" w:hAnsi="Calibri" w:cs="Calibri"/>
          <w:color w:val="555555"/>
          <w:sz w:val="24"/>
          <w:szCs w:val="24"/>
          <w:lang w:val="en-GB"/>
        </w:rPr>
        <w:t>Level 41, 8 Canada Square, Canary Wharf, London, E14 5HQ, United Kingdom</w:t>
      </w:r>
      <w:r w:rsidRPr="00056DB3">
        <w:rPr>
          <w:rFonts w:ascii="Arial" w:eastAsia="Times New Roman" w:hAnsi="Arial" w:cs="Arial"/>
          <w:color w:val="555555"/>
          <w:sz w:val="24"/>
          <w:szCs w:val="24"/>
          <w:lang w:val="en-GB"/>
        </w:rPr>
        <w:br/>
      </w:r>
      <w:r w:rsidRPr="00056DB3">
        <w:rPr>
          <w:rFonts w:ascii="Arial" w:eastAsia="Times New Roman" w:hAnsi="Arial" w:cs="Arial"/>
          <w:color w:val="555555"/>
          <w:sz w:val="24"/>
          <w:szCs w:val="24"/>
          <w:lang w:val="en-GB"/>
        </w:rPr>
        <w:br/>
      </w:r>
      <w:r w:rsidRPr="00056DB3">
        <w:rPr>
          <w:rFonts w:ascii="Calibri" w:eastAsia="Times New Roman" w:hAnsi="Calibri" w:cs="Calibri"/>
          <w:color w:val="FF0000"/>
          <w:sz w:val="24"/>
          <w:szCs w:val="24"/>
          <w:lang w:val="en-GB"/>
        </w:rPr>
        <w:t>Telephone:</w:t>
      </w:r>
      <w:r w:rsidRPr="00056DB3">
        <w:rPr>
          <w:rFonts w:ascii="Calibri" w:eastAsia="Times New Roman" w:hAnsi="Calibri" w:cs="Calibri"/>
          <w:color w:val="555555"/>
          <w:sz w:val="24"/>
          <w:szCs w:val="24"/>
          <w:lang w:val="en-GB"/>
        </w:rPr>
        <w:t>         </w:t>
      </w:r>
      <w:proofErr w:type="spellStart"/>
      <w:r w:rsidRPr="00056DB3">
        <w:rPr>
          <w:rFonts w:ascii="Calibri" w:eastAsia="Times New Roman" w:hAnsi="Calibri" w:cs="Calibri"/>
          <w:color w:val="555555"/>
          <w:sz w:val="24"/>
          <w:szCs w:val="24"/>
          <w:lang w:val="en-GB"/>
        </w:rPr>
        <w:t>Int</w:t>
      </w:r>
      <w:proofErr w:type="spellEnd"/>
      <w:r w:rsidRPr="00056DB3">
        <w:rPr>
          <w:rFonts w:ascii="Calibri" w:eastAsia="Times New Roman" w:hAnsi="Calibri" w:cs="Calibri"/>
          <w:color w:val="555555"/>
          <w:sz w:val="24"/>
          <w:szCs w:val="24"/>
          <w:lang w:val="en-GB"/>
        </w:rPr>
        <w:t>: 7991 2656   Ext: +44(0)20 7991 2656</w:t>
      </w:r>
    </w:p>
    <w:p w:rsidR="00056DB3" w:rsidRPr="00056DB3" w:rsidRDefault="00056DB3" w:rsidP="00056DB3">
      <w:pPr>
        <w:shd w:val="clear" w:color="auto" w:fill="FFFFFF"/>
        <w:spacing w:after="0" w:line="240" w:lineRule="auto"/>
        <w:rPr>
          <w:rFonts w:ascii="Times New Roman" w:eastAsia="Times New Roman" w:hAnsi="Times New Roman" w:cs="Times New Roman"/>
          <w:color w:val="500050"/>
          <w:sz w:val="24"/>
          <w:szCs w:val="24"/>
          <w:lang w:val="en-GB"/>
        </w:rPr>
      </w:pPr>
      <w:r w:rsidRPr="00056DB3">
        <w:rPr>
          <w:rFonts w:ascii="Calibri" w:eastAsia="Times New Roman" w:hAnsi="Calibri" w:cs="Calibri"/>
          <w:color w:val="FF0000"/>
          <w:sz w:val="24"/>
          <w:szCs w:val="24"/>
          <w:lang w:val="en-GB"/>
        </w:rPr>
        <w:t>Mobile:              </w:t>
      </w:r>
      <w:r w:rsidRPr="00056DB3">
        <w:rPr>
          <w:rFonts w:ascii="Arial" w:eastAsia="Times New Roman" w:hAnsi="Arial" w:cs="Arial"/>
          <w:color w:val="4F4F4F"/>
          <w:sz w:val="24"/>
          <w:szCs w:val="24"/>
          <w:lang w:val="en-GB"/>
        </w:rPr>
        <w:t>+44 (0)7920 411 736</w:t>
      </w:r>
    </w:p>
    <w:p w:rsidR="00056DB3" w:rsidRPr="00056DB3" w:rsidRDefault="00056DB3" w:rsidP="00056DB3">
      <w:pPr>
        <w:shd w:val="clear" w:color="auto" w:fill="FFFFFF"/>
        <w:spacing w:after="0" w:line="240" w:lineRule="auto"/>
        <w:rPr>
          <w:rFonts w:ascii="Times New Roman" w:eastAsia="Times New Roman" w:hAnsi="Times New Roman" w:cs="Times New Roman"/>
          <w:color w:val="500050"/>
          <w:sz w:val="24"/>
          <w:szCs w:val="24"/>
          <w:lang w:val="en-GB"/>
        </w:rPr>
      </w:pPr>
      <w:r w:rsidRPr="00056DB3">
        <w:rPr>
          <w:rFonts w:ascii="Calibri" w:eastAsia="Times New Roman" w:hAnsi="Calibri" w:cs="Calibri"/>
          <w:color w:val="FF0000"/>
          <w:sz w:val="24"/>
          <w:szCs w:val="24"/>
          <w:lang w:val="en-GB"/>
        </w:rPr>
        <w:t>E-mail</w:t>
      </w:r>
      <w:r w:rsidRPr="00056DB3">
        <w:rPr>
          <w:rFonts w:ascii="Calibri" w:eastAsia="Times New Roman" w:hAnsi="Calibri" w:cs="Calibri"/>
          <w:color w:val="1F497D"/>
          <w:sz w:val="24"/>
          <w:szCs w:val="24"/>
          <w:lang w:val="en-GB"/>
        </w:rPr>
        <w:t>:               </w:t>
      </w:r>
      <w:hyperlink r:id="rId9" w:tgtFrame="_blank" w:history="1">
        <w:r w:rsidRPr="00056DB3">
          <w:rPr>
            <w:rFonts w:ascii="Calibri" w:eastAsia="Times New Roman" w:hAnsi="Calibri" w:cs="Calibri"/>
            <w:color w:val="1155CC"/>
            <w:sz w:val="24"/>
            <w:szCs w:val="24"/>
            <w:u w:val="single"/>
            <w:lang w:val="en-GB"/>
          </w:rPr>
          <w:t>claire.twinn@hsbc.com</w:t>
        </w:r>
      </w:hyperlink>
    </w:p>
    <w:p w:rsidR="00634716" w:rsidRPr="00056DB3" w:rsidRDefault="00634716">
      <w:pPr>
        <w:rPr>
          <w:lang w:val="en-GB"/>
        </w:rPr>
      </w:pPr>
    </w:p>
    <w:sectPr w:rsidR="00634716" w:rsidRPr="00056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ttachments" style="width:.65pt;height:.65pt;visibility:visible;mso-wrap-style:square" o:bullet="t">
        <v:imagedata r:id="rId1" o:title="Attachments"/>
      </v:shape>
    </w:pict>
  </w:numPicBullet>
  <w:abstractNum w:abstractNumId="0">
    <w:nsid w:val="7D834FB3"/>
    <w:multiLevelType w:val="hybridMultilevel"/>
    <w:tmpl w:val="B616FD30"/>
    <w:lvl w:ilvl="0" w:tplc="E7FA0118">
      <w:start w:val="1"/>
      <w:numFmt w:val="bullet"/>
      <w:lvlText w:val=""/>
      <w:lvlPicBulletId w:val="0"/>
      <w:lvlJc w:val="left"/>
      <w:pPr>
        <w:tabs>
          <w:tab w:val="num" w:pos="720"/>
        </w:tabs>
        <w:ind w:left="720" w:hanging="360"/>
      </w:pPr>
      <w:rPr>
        <w:rFonts w:ascii="Symbol" w:hAnsi="Symbol" w:hint="default"/>
      </w:rPr>
    </w:lvl>
    <w:lvl w:ilvl="1" w:tplc="6980B9AC" w:tentative="1">
      <w:start w:val="1"/>
      <w:numFmt w:val="bullet"/>
      <w:lvlText w:val=""/>
      <w:lvlJc w:val="left"/>
      <w:pPr>
        <w:tabs>
          <w:tab w:val="num" w:pos="1440"/>
        </w:tabs>
        <w:ind w:left="1440" w:hanging="360"/>
      </w:pPr>
      <w:rPr>
        <w:rFonts w:ascii="Symbol" w:hAnsi="Symbol" w:hint="default"/>
      </w:rPr>
    </w:lvl>
    <w:lvl w:ilvl="2" w:tplc="82043D48" w:tentative="1">
      <w:start w:val="1"/>
      <w:numFmt w:val="bullet"/>
      <w:lvlText w:val=""/>
      <w:lvlJc w:val="left"/>
      <w:pPr>
        <w:tabs>
          <w:tab w:val="num" w:pos="2160"/>
        </w:tabs>
        <w:ind w:left="2160" w:hanging="360"/>
      </w:pPr>
      <w:rPr>
        <w:rFonts w:ascii="Symbol" w:hAnsi="Symbol" w:hint="default"/>
      </w:rPr>
    </w:lvl>
    <w:lvl w:ilvl="3" w:tplc="5A5CF04A" w:tentative="1">
      <w:start w:val="1"/>
      <w:numFmt w:val="bullet"/>
      <w:lvlText w:val=""/>
      <w:lvlJc w:val="left"/>
      <w:pPr>
        <w:tabs>
          <w:tab w:val="num" w:pos="2880"/>
        </w:tabs>
        <w:ind w:left="2880" w:hanging="360"/>
      </w:pPr>
      <w:rPr>
        <w:rFonts w:ascii="Symbol" w:hAnsi="Symbol" w:hint="default"/>
      </w:rPr>
    </w:lvl>
    <w:lvl w:ilvl="4" w:tplc="F572A352" w:tentative="1">
      <w:start w:val="1"/>
      <w:numFmt w:val="bullet"/>
      <w:lvlText w:val=""/>
      <w:lvlJc w:val="left"/>
      <w:pPr>
        <w:tabs>
          <w:tab w:val="num" w:pos="3600"/>
        </w:tabs>
        <w:ind w:left="3600" w:hanging="360"/>
      </w:pPr>
      <w:rPr>
        <w:rFonts w:ascii="Symbol" w:hAnsi="Symbol" w:hint="default"/>
      </w:rPr>
    </w:lvl>
    <w:lvl w:ilvl="5" w:tplc="2CECD6B6" w:tentative="1">
      <w:start w:val="1"/>
      <w:numFmt w:val="bullet"/>
      <w:lvlText w:val=""/>
      <w:lvlJc w:val="left"/>
      <w:pPr>
        <w:tabs>
          <w:tab w:val="num" w:pos="4320"/>
        </w:tabs>
        <w:ind w:left="4320" w:hanging="360"/>
      </w:pPr>
      <w:rPr>
        <w:rFonts w:ascii="Symbol" w:hAnsi="Symbol" w:hint="default"/>
      </w:rPr>
    </w:lvl>
    <w:lvl w:ilvl="6" w:tplc="BB30AB78" w:tentative="1">
      <w:start w:val="1"/>
      <w:numFmt w:val="bullet"/>
      <w:lvlText w:val=""/>
      <w:lvlJc w:val="left"/>
      <w:pPr>
        <w:tabs>
          <w:tab w:val="num" w:pos="5040"/>
        </w:tabs>
        <w:ind w:left="5040" w:hanging="360"/>
      </w:pPr>
      <w:rPr>
        <w:rFonts w:ascii="Symbol" w:hAnsi="Symbol" w:hint="default"/>
      </w:rPr>
    </w:lvl>
    <w:lvl w:ilvl="7" w:tplc="8812B60E" w:tentative="1">
      <w:start w:val="1"/>
      <w:numFmt w:val="bullet"/>
      <w:lvlText w:val=""/>
      <w:lvlJc w:val="left"/>
      <w:pPr>
        <w:tabs>
          <w:tab w:val="num" w:pos="5760"/>
        </w:tabs>
        <w:ind w:left="5760" w:hanging="360"/>
      </w:pPr>
      <w:rPr>
        <w:rFonts w:ascii="Symbol" w:hAnsi="Symbol" w:hint="default"/>
      </w:rPr>
    </w:lvl>
    <w:lvl w:ilvl="8" w:tplc="D4E0228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B3"/>
    <w:rsid w:val="00056DB3"/>
    <w:rsid w:val="0063471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6D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6DB3"/>
    <w:rPr>
      <w:rFonts w:ascii="Times New Roman" w:eastAsia="Times New Roman" w:hAnsi="Times New Roman" w:cs="Times New Roman"/>
      <w:b/>
      <w:bCs/>
      <w:sz w:val="27"/>
      <w:szCs w:val="27"/>
    </w:rPr>
  </w:style>
  <w:style w:type="character" w:customStyle="1" w:styleId="qu">
    <w:name w:val="qu"/>
    <w:basedOn w:val="DefaultParagraphFont"/>
    <w:rsid w:val="00056DB3"/>
  </w:style>
  <w:style w:type="character" w:customStyle="1" w:styleId="gd">
    <w:name w:val="gd"/>
    <w:basedOn w:val="DefaultParagraphFont"/>
    <w:rsid w:val="00056DB3"/>
  </w:style>
  <w:style w:type="character" w:customStyle="1" w:styleId="go">
    <w:name w:val="go"/>
    <w:basedOn w:val="DefaultParagraphFont"/>
    <w:rsid w:val="00056DB3"/>
  </w:style>
  <w:style w:type="character" w:customStyle="1" w:styleId="g3">
    <w:name w:val="g3"/>
    <w:basedOn w:val="DefaultParagraphFont"/>
    <w:rsid w:val="00056DB3"/>
  </w:style>
  <w:style w:type="character" w:customStyle="1" w:styleId="hb">
    <w:name w:val="hb"/>
    <w:basedOn w:val="DefaultParagraphFont"/>
    <w:rsid w:val="00056DB3"/>
  </w:style>
  <w:style w:type="character" w:customStyle="1" w:styleId="g2">
    <w:name w:val="g2"/>
    <w:basedOn w:val="DefaultParagraphFont"/>
    <w:rsid w:val="00056DB3"/>
  </w:style>
  <w:style w:type="paragraph" w:customStyle="1" w:styleId="m8833783735855723895msolistparagraph">
    <w:name w:val="m_8833783735855723895msolistparagraph"/>
    <w:basedOn w:val="Normal"/>
    <w:rsid w:val="00056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6DB3"/>
    <w:rPr>
      <w:color w:val="0000FF"/>
      <w:u w:val="single"/>
    </w:rPr>
  </w:style>
  <w:style w:type="paragraph" w:styleId="BalloonText">
    <w:name w:val="Balloon Text"/>
    <w:basedOn w:val="Normal"/>
    <w:link w:val="BalloonTextChar"/>
    <w:uiPriority w:val="99"/>
    <w:semiHidden/>
    <w:unhideWhenUsed/>
    <w:rsid w:val="0005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DB3"/>
    <w:rPr>
      <w:rFonts w:ascii="Tahoma" w:hAnsi="Tahoma" w:cs="Tahoma"/>
      <w:sz w:val="16"/>
      <w:szCs w:val="16"/>
    </w:rPr>
  </w:style>
  <w:style w:type="paragraph" w:styleId="ListParagraph">
    <w:name w:val="List Paragraph"/>
    <w:basedOn w:val="Normal"/>
    <w:uiPriority w:val="34"/>
    <w:qFormat/>
    <w:rsid w:val="00056D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6D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6DB3"/>
    <w:rPr>
      <w:rFonts w:ascii="Times New Roman" w:eastAsia="Times New Roman" w:hAnsi="Times New Roman" w:cs="Times New Roman"/>
      <w:b/>
      <w:bCs/>
      <w:sz w:val="27"/>
      <w:szCs w:val="27"/>
    </w:rPr>
  </w:style>
  <w:style w:type="character" w:customStyle="1" w:styleId="qu">
    <w:name w:val="qu"/>
    <w:basedOn w:val="DefaultParagraphFont"/>
    <w:rsid w:val="00056DB3"/>
  </w:style>
  <w:style w:type="character" w:customStyle="1" w:styleId="gd">
    <w:name w:val="gd"/>
    <w:basedOn w:val="DefaultParagraphFont"/>
    <w:rsid w:val="00056DB3"/>
  </w:style>
  <w:style w:type="character" w:customStyle="1" w:styleId="go">
    <w:name w:val="go"/>
    <w:basedOn w:val="DefaultParagraphFont"/>
    <w:rsid w:val="00056DB3"/>
  </w:style>
  <w:style w:type="character" w:customStyle="1" w:styleId="g3">
    <w:name w:val="g3"/>
    <w:basedOn w:val="DefaultParagraphFont"/>
    <w:rsid w:val="00056DB3"/>
  </w:style>
  <w:style w:type="character" w:customStyle="1" w:styleId="hb">
    <w:name w:val="hb"/>
    <w:basedOn w:val="DefaultParagraphFont"/>
    <w:rsid w:val="00056DB3"/>
  </w:style>
  <w:style w:type="character" w:customStyle="1" w:styleId="g2">
    <w:name w:val="g2"/>
    <w:basedOn w:val="DefaultParagraphFont"/>
    <w:rsid w:val="00056DB3"/>
  </w:style>
  <w:style w:type="paragraph" w:customStyle="1" w:styleId="m8833783735855723895msolistparagraph">
    <w:name w:val="m_8833783735855723895msolistparagraph"/>
    <w:basedOn w:val="Normal"/>
    <w:rsid w:val="00056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6DB3"/>
    <w:rPr>
      <w:color w:val="0000FF"/>
      <w:u w:val="single"/>
    </w:rPr>
  </w:style>
  <w:style w:type="paragraph" w:styleId="BalloonText">
    <w:name w:val="Balloon Text"/>
    <w:basedOn w:val="Normal"/>
    <w:link w:val="BalloonTextChar"/>
    <w:uiPriority w:val="99"/>
    <w:semiHidden/>
    <w:unhideWhenUsed/>
    <w:rsid w:val="0005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DB3"/>
    <w:rPr>
      <w:rFonts w:ascii="Tahoma" w:hAnsi="Tahoma" w:cs="Tahoma"/>
      <w:sz w:val="16"/>
      <w:szCs w:val="16"/>
    </w:rPr>
  </w:style>
  <w:style w:type="paragraph" w:styleId="ListParagraph">
    <w:name w:val="List Paragraph"/>
    <w:basedOn w:val="Normal"/>
    <w:uiPriority w:val="34"/>
    <w:qFormat/>
    <w:rsid w:val="00056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816591">
      <w:bodyDiv w:val="1"/>
      <w:marLeft w:val="0"/>
      <w:marRight w:val="0"/>
      <w:marTop w:val="0"/>
      <w:marBottom w:val="0"/>
      <w:divBdr>
        <w:top w:val="none" w:sz="0" w:space="0" w:color="auto"/>
        <w:left w:val="none" w:sz="0" w:space="0" w:color="auto"/>
        <w:bottom w:val="none" w:sz="0" w:space="0" w:color="auto"/>
        <w:right w:val="none" w:sz="0" w:space="0" w:color="auto"/>
      </w:divBdr>
      <w:divsChild>
        <w:div w:id="1343311706">
          <w:marLeft w:val="0"/>
          <w:marRight w:val="0"/>
          <w:marTop w:val="0"/>
          <w:marBottom w:val="0"/>
          <w:divBdr>
            <w:top w:val="none" w:sz="0" w:space="0" w:color="auto"/>
            <w:left w:val="none" w:sz="0" w:space="0" w:color="auto"/>
            <w:bottom w:val="none" w:sz="0" w:space="0" w:color="auto"/>
            <w:right w:val="none" w:sz="0" w:space="0" w:color="auto"/>
          </w:divBdr>
          <w:divsChild>
            <w:div w:id="1244796648">
              <w:marLeft w:val="0"/>
              <w:marRight w:val="0"/>
              <w:marTop w:val="0"/>
              <w:marBottom w:val="0"/>
              <w:divBdr>
                <w:top w:val="none" w:sz="0" w:space="0" w:color="auto"/>
                <w:left w:val="none" w:sz="0" w:space="0" w:color="auto"/>
                <w:bottom w:val="none" w:sz="0" w:space="0" w:color="auto"/>
                <w:right w:val="none" w:sz="0" w:space="0" w:color="auto"/>
              </w:divBdr>
            </w:div>
          </w:divsChild>
        </w:div>
        <w:div w:id="667948576">
          <w:marLeft w:val="0"/>
          <w:marRight w:val="0"/>
          <w:marTop w:val="0"/>
          <w:marBottom w:val="0"/>
          <w:divBdr>
            <w:top w:val="none" w:sz="0" w:space="0" w:color="auto"/>
            <w:left w:val="none" w:sz="0" w:space="0" w:color="auto"/>
            <w:bottom w:val="none" w:sz="0" w:space="0" w:color="auto"/>
            <w:right w:val="none" w:sz="0" w:space="0" w:color="auto"/>
          </w:divBdr>
          <w:divsChild>
            <w:div w:id="1523518038">
              <w:marLeft w:val="0"/>
              <w:marRight w:val="0"/>
              <w:marTop w:val="0"/>
              <w:marBottom w:val="0"/>
              <w:divBdr>
                <w:top w:val="none" w:sz="0" w:space="0" w:color="auto"/>
                <w:left w:val="none" w:sz="0" w:space="0" w:color="auto"/>
                <w:bottom w:val="none" w:sz="0" w:space="0" w:color="auto"/>
                <w:right w:val="none" w:sz="0" w:space="0" w:color="auto"/>
              </w:divBdr>
              <w:divsChild>
                <w:div w:id="2001536098">
                  <w:marLeft w:val="0"/>
                  <w:marRight w:val="0"/>
                  <w:marTop w:val="0"/>
                  <w:marBottom w:val="0"/>
                  <w:divBdr>
                    <w:top w:val="none" w:sz="0" w:space="0" w:color="auto"/>
                    <w:left w:val="none" w:sz="0" w:space="0" w:color="auto"/>
                    <w:bottom w:val="none" w:sz="0" w:space="0" w:color="auto"/>
                    <w:right w:val="none" w:sz="0" w:space="0" w:color="auto"/>
                  </w:divBdr>
                </w:div>
                <w:div w:id="800461980">
                  <w:marLeft w:val="300"/>
                  <w:marRight w:val="0"/>
                  <w:marTop w:val="0"/>
                  <w:marBottom w:val="0"/>
                  <w:divBdr>
                    <w:top w:val="none" w:sz="0" w:space="0" w:color="auto"/>
                    <w:left w:val="none" w:sz="0" w:space="0" w:color="auto"/>
                    <w:bottom w:val="none" w:sz="0" w:space="0" w:color="auto"/>
                    <w:right w:val="none" w:sz="0" w:space="0" w:color="auto"/>
                  </w:divBdr>
                </w:div>
                <w:div w:id="641354197">
                  <w:marLeft w:val="300"/>
                  <w:marRight w:val="0"/>
                  <w:marTop w:val="0"/>
                  <w:marBottom w:val="0"/>
                  <w:divBdr>
                    <w:top w:val="none" w:sz="0" w:space="0" w:color="auto"/>
                    <w:left w:val="none" w:sz="0" w:space="0" w:color="auto"/>
                    <w:bottom w:val="none" w:sz="0" w:space="0" w:color="auto"/>
                    <w:right w:val="none" w:sz="0" w:space="0" w:color="auto"/>
                  </w:divBdr>
                </w:div>
                <w:div w:id="216017317">
                  <w:marLeft w:val="0"/>
                  <w:marRight w:val="0"/>
                  <w:marTop w:val="0"/>
                  <w:marBottom w:val="0"/>
                  <w:divBdr>
                    <w:top w:val="none" w:sz="0" w:space="0" w:color="auto"/>
                    <w:left w:val="none" w:sz="0" w:space="0" w:color="auto"/>
                    <w:bottom w:val="none" w:sz="0" w:space="0" w:color="auto"/>
                    <w:right w:val="none" w:sz="0" w:space="0" w:color="auto"/>
                  </w:divBdr>
                </w:div>
                <w:div w:id="1133863099">
                  <w:marLeft w:val="60"/>
                  <w:marRight w:val="0"/>
                  <w:marTop w:val="0"/>
                  <w:marBottom w:val="0"/>
                  <w:divBdr>
                    <w:top w:val="none" w:sz="0" w:space="0" w:color="auto"/>
                    <w:left w:val="none" w:sz="0" w:space="0" w:color="auto"/>
                    <w:bottom w:val="none" w:sz="0" w:space="0" w:color="auto"/>
                    <w:right w:val="none" w:sz="0" w:space="0" w:color="auto"/>
                  </w:divBdr>
                </w:div>
              </w:divsChild>
            </w:div>
            <w:div w:id="2123761412">
              <w:marLeft w:val="0"/>
              <w:marRight w:val="0"/>
              <w:marTop w:val="0"/>
              <w:marBottom w:val="0"/>
              <w:divBdr>
                <w:top w:val="none" w:sz="0" w:space="0" w:color="auto"/>
                <w:left w:val="none" w:sz="0" w:space="0" w:color="auto"/>
                <w:bottom w:val="none" w:sz="0" w:space="0" w:color="auto"/>
                <w:right w:val="none" w:sz="0" w:space="0" w:color="auto"/>
              </w:divBdr>
              <w:divsChild>
                <w:div w:id="136264338">
                  <w:marLeft w:val="0"/>
                  <w:marRight w:val="0"/>
                  <w:marTop w:val="120"/>
                  <w:marBottom w:val="0"/>
                  <w:divBdr>
                    <w:top w:val="none" w:sz="0" w:space="0" w:color="auto"/>
                    <w:left w:val="none" w:sz="0" w:space="0" w:color="auto"/>
                    <w:bottom w:val="none" w:sz="0" w:space="0" w:color="auto"/>
                    <w:right w:val="none" w:sz="0" w:space="0" w:color="auto"/>
                  </w:divBdr>
                  <w:divsChild>
                    <w:div w:id="1500003195">
                      <w:marLeft w:val="0"/>
                      <w:marRight w:val="0"/>
                      <w:marTop w:val="0"/>
                      <w:marBottom w:val="0"/>
                      <w:divBdr>
                        <w:top w:val="none" w:sz="0" w:space="0" w:color="auto"/>
                        <w:left w:val="none" w:sz="0" w:space="0" w:color="auto"/>
                        <w:bottom w:val="none" w:sz="0" w:space="0" w:color="auto"/>
                        <w:right w:val="none" w:sz="0" w:space="0" w:color="auto"/>
                      </w:divBdr>
                      <w:divsChild>
                        <w:div w:id="1701319637">
                          <w:marLeft w:val="0"/>
                          <w:marRight w:val="0"/>
                          <w:marTop w:val="0"/>
                          <w:marBottom w:val="0"/>
                          <w:divBdr>
                            <w:top w:val="none" w:sz="0" w:space="0" w:color="auto"/>
                            <w:left w:val="none" w:sz="0" w:space="0" w:color="auto"/>
                            <w:bottom w:val="none" w:sz="0" w:space="0" w:color="auto"/>
                            <w:right w:val="none" w:sz="0" w:space="0" w:color="auto"/>
                          </w:divBdr>
                          <w:divsChild>
                            <w:div w:id="2145148473">
                              <w:marLeft w:val="0"/>
                              <w:marRight w:val="0"/>
                              <w:marTop w:val="0"/>
                              <w:marBottom w:val="0"/>
                              <w:divBdr>
                                <w:top w:val="none" w:sz="0" w:space="0" w:color="auto"/>
                                <w:left w:val="none" w:sz="0" w:space="0" w:color="auto"/>
                                <w:bottom w:val="none" w:sz="0" w:space="0" w:color="auto"/>
                                <w:right w:val="none" w:sz="0" w:space="0" w:color="auto"/>
                              </w:divBdr>
                              <w:divsChild>
                                <w:div w:id="1209300003">
                                  <w:marLeft w:val="0"/>
                                  <w:marRight w:val="0"/>
                                  <w:marTop w:val="0"/>
                                  <w:marBottom w:val="0"/>
                                  <w:divBdr>
                                    <w:top w:val="none" w:sz="0" w:space="0" w:color="auto"/>
                                    <w:left w:val="none" w:sz="0" w:space="0" w:color="auto"/>
                                    <w:bottom w:val="none" w:sz="0" w:space="0" w:color="auto"/>
                                    <w:right w:val="none" w:sz="0" w:space="0" w:color="auto"/>
                                  </w:divBdr>
                                  <w:divsChild>
                                    <w:div w:id="6526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archives.gov.uk/help-with-your-research/paying-for-research/independent-researchers/" TargetMode="External"/><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aire.twinn@hsbc.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kavan</dc:creator>
  <cp:lastModifiedBy>kavan</cp:lastModifiedBy>
  <cp:revision>1</cp:revision>
  <dcterms:created xsi:type="dcterms:W3CDTF">2020-02-23T02:23:00Z</dcterms:created>
  <dcterms:modified xsi:type="dcterms:W3CDTF">2020-02-23T03:53:00Z</dcterms:modified>
</cp:coreProperties>
</file>